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10" w:rsidRDefault="001F1F10"/>
    <w:p w:rsidR="0074772D" w:rsidRDefault="0074772D" w:rsidP="0074772D">
      <w:pPr>
        <w:jc w:val="center"/>
        <w:rPr>
          <w:b/>
        </w:rPr>
      </w:pPr>
      <w:r>
        <w:rPr>
          <w:b/>
        </w:rPr>
        <w:t>PRO</w:t>
      </w:r>
      <w:r w:rsidR="009F7190">
        <w:rPr>
          <w:b/>
        </w:rPr>
        <w:t>TECTION AND P</w:t>
      </w:r>
      <w:r w:rsidR="001F794F">
        <w:rPr>
          <w:b/>
        </w:rPr>
        <w:t>ERMANENCY</w:t>
      </w:r>
      <w:r w:rsidR="005A6774">
        <w:rPr>
          <w:b/>
        </w:rPr>
        <w:t xml:space="preserve"> INFORMATION MEMORANDUM, 11-04</w:t>
      </w:r>
    </w:p>
    <w:p w:rsidR="0074772D" w:rsidRDefault="0074772D" w:rsidP="0074772D"/>
    <w:p w:rsidR="0074772D" w:rsidRDefault="0074772D" w:rsidP="0074772D">
      <w:pPr>
        <w:ind w:hanging="900"/>
      </w:pPr>
      <w:r>
        <w:rPr>
          <w:b/>
        </w:rPr>
        <w:t xml:space="preserve">TO: </w:t>
      </w:r>
      <w:r>
        <w:rPr>
          <w:b/>
        </w:rPr>
        <w:tab/>
      </w:r>
      <w:r>
        <w:rPr>
          <w:b/>
        </w:rPr>
        <w:tab/>
      </w:r>
      <w:r>
        <w:rPr>
          <w:b/>
        </w:rPr>
        <w:tab/>
      </w:r>
      <w:r>
        <w:t>Service Region Administrators</w:t>
      </w:r>
    </w:p>
    <w:p w:rsidR="0074772D" w:rsidRDefault="0074772D" w:rsidP="0074772D">
      <w:pPr>
        <w:ind w:hanging="900"/>
      </w:pPr>
      <w:r>
        <w:tab/>
      </w:r>
      <w:r>
        <w:tab/>
      </w:r>
      <w:r>
        <w:tab/>
        <w:t>Service Region Administrator Associates</w:t>
      </w:r>
    </w:p>
    <w:p w:rsidR="0074772D" w:rsidRDefault="0074772D" w:rsidP="0074772D">
      <w:pPr>
        <w:ind w:hanging="900"/>
      </w:pPr>
      <w:r>
        <w:tab/>
      </w:r>
      <w:r>
        <w:tab/>
      </w:r>
      <w:r>
        <w:tab/>
        <w:t>Service Region Clinical Associates</w:t>
      </w:r>
    </w:p>
    <w:p w:rsidR="0074772D" w:rsidRDefault="0074772D" w:rsidP="0074772D">
      <w:pPr>
        <w:ind w:hanging="900"/>
      </w:pPr>
      <w:r>
        <w:tab/>
      </w:r>
      <w:r>
        <w:tab/>
      </w:r>
      <w:r>
        <w:tab/>
        <w:t>Regional Program Specialists</w:t>
      </w:r>
    </w:p>
    <w:p w:rsidR="0074772D" w:rsidRDefault="0074772D" w:rsidP="0074772D">
      <w:pPr>
        <w:ind w:hanging="900"/>
      </w:pPr>
      <w:r>
        <w:tab/>
      </w:r>
      <w:r>
        <w:tab/>
      </w:r>
      <w:r>
        <w:tab/>
        <w:t>Family Services Office Supervisors</w:t>
      </w:r>
    </w:p>
    <w:p w:rsidR="0074772D" w:rsidRDefault="0074772D" w:rsidP="0074772D">
      <w:pPr>
        <w:ind w:hanging="900"/>
      </w:pPr>
    </w:p>
    <w:p w:rsidR="0074772D" w:rsidRDefault="0074772D" w:rsidP="0074772D">
      <w:pPr>
        <w:ind w:hanging="900"/>
      </w:pPr>
      <w:r>
        <w:rPr>
          <w:b/>
        </w:rPr>
        <w:t>FROM:</w:t>
      </w:r>
      <w:r>
        <w:tab/>
      </w:r>
      <w:r>
        <w:tab/>
      </w:r>
      <w:r>
        <w:tab/>
        <w:t>Michael Cheek, Director</w:t>
      </w:r>
    </w:p>
    <w:p w:rsidR="0074772D" w:rsidRDefault="0074772D" w:rsidP="0074772D">
      <w:pPr>
        <w:ind w:hanging="900"/>
      </w:pPr>
      <w:r>
        <w:tab/>
      </w:r>
      <w:r>
        <w:tab/>
      </w:r>
      <w:r>
        <w:tab/>
        <w:t xml:space="preserve">Division of Protection and Permanency </w:t>
      </w:r>
    </w:p>
    <w:p w:rsidR="0074772D" w:rsidRDefault="0074772D" w:rsidP="0074772D">
      <w:pPr>
        <w:ind w:hanging="900"/>
      </w:pPr>
    </w:p>
    <w:p w:rsidR="0074772D" w:rsidRPr="001F794F" w:rsidRDefault="0074772D" w:rsidP="0074772D">
      <w:pPr>
        <w:ind w:hanging="900"/>
      </w:pPr>
      <w:r>
        <w:rPr>
          <w:b/>
        </w:rPr>
        <w:t xml:space="preserve">DATE: </w:t>
      </w:r>
      <w:r w:rsidR="009F7190">
        <w:rPr>
          <w:b/>
        </w:rPr>
        <w:tab/>
      </w:r>
      <w:r w:rsidR="009F7190">
        <w:rPr>
          <w:b/>
        </w:rPr>
        <w:tab/>
      </w:r>
      <w:r w:rsidR="009F7190">
        <w:rPr>
          <w:b/>
        </w:rPr>
        <w:tab/>
      </w:r>
      <w:r w:rsidR="005A6774">
        <w:t>February 10</w:t>
      </w:r>
      <w:r w:rsidR="001F794F">
        <w:t>, 2011</w:t>
      </w:r>
    </w:p>
    <w:p w:rsidR="0074772D" w:rsidRDefault="0074772D" w:rsidP="0074772D">
      <w:pPr>
        <w:ind w:hanging="900"/>
        <w:rPr>
          <w:b/>
        </w:rPr>
      </w:pPr>
    </w:p>
    <w:p w:rsidR="009F7190" w:rsidRDefault="0074772D" w:rsidP="0074772D">
      <w:pPr>
        <w:ind w:hanging="900"/>
      </w:pPr>
      <w:r>
        <w:rPr>
          <w:b/>
        </w:rPr>
        <w:t xml:space="preserve">SUBJECT: </w:t>
      </w:r>
      <w:r w:rsidR="009F7190">
        <w:rPr>
          <w:b/>
        </w:rPr>
        <w:tab/>
      </w:r>
      <w:r w:rsidR="009F7190">
        <w:rPr>
          <w:b/>
        </w:rPr>
        <w:tab/>
      </w:r>
      <w:r w:rsidR="001F794F">
        <w:t>Removal of Access to the Old SOP Manual</w:t>
      </w:r>
    </w:p>
    <w:p w:rsidR="001F794F" w:rsidRDefault="001F794F" w:rsidP="0074772D">
      <w:pPr>
        <w:ind w:hanging="900"/>
      </w:pPr>
    </w:p>
    <w:p w:rsidR="001F794F" w:rsidRDefault="001F794F" w:rsidP="001F794F">
      <w:pPr>
        <w:ind w:left="-900"/>
      </w:pPr>
      <w:r>
        <w:t>Please be</w:t>
      </w:r>
      <w:r w:rsidR="005A6774">
        <w:t xml:space="preserve"> advised, that as of February 14</w:t>
      </w:r>
      <w:r>
        <w:t xml:space="preserve">, 2011 the following information will no longer be available on the old SOP manual website: </w:t>
      </w:r>
    </w:p>
    <w:p w:rsidR="001F794F" w:rsidRDefault="001F794F" w:rsidP="001F794F">
      <w:pPr>
        <w:ind w:left="-900"/>
      </w:pPr>
    </w:p>
    <w:p w:rsidR="001F794F" w:rsidRDefault="001F794F" w:rsidP="001F794F">
      <w:pPr>
        <w:pStyle w:val="ListParagraph"/>
        <w:numPr>
          <w:ilvl w:val="0"/>
          <w:numId w:val="2"/>
        </w:numPr>
      </w:pPr>
      <w:r>
        <w:t>SOP chapter content;</w:t>
      </w:r>
    </w:p>
    <w:p w:rsidR="001F794F" w:rsidRDefault="001F794F" w:rsidP="001F794F">
      <w:pPr>
        <w:pStyle w:val="ListParagraph"/>
        <w:numPr>
          <w:ilvl w:val="0"/>
          <w:numId w:val="2"/>
        </w:numPr>
      </w:pPr>
      <w:r>
        <w:t>Forms;</w:t>
      </w:r>
    </w:p>
    <w:p w:rsidR="001F794F" w:rsidRDefault="001F794F" w:rsidP="001F794F">
      <w:pPr>
        <w:pStyle w:val="ListParagraph"/>
        <w:numPr>
          <w:ilvl w:val="0"/>
          <w:numId w:val="2"/>
        </w:numPr>
      </w:pPr>
      <w:r>
        <w:t>Resources;</w:t>
      </w:r>
    </w:p>
    <w:p w:rsidR="001F794F" w:rsidRDefault="001F794F" w:rsidP="001F794F">
      <w:pPr>
        <w:pStyle w:val="ListParagraph"/>
        <w:numPr>
          <w:ilvl w:val="0"/>
          <w:numId w:val="2"/>
        </w:numPr>
      </w:pPr>
      <w:r>
        <w:t>Protection and Permanency Memorandums (PPM);</w:t>
      </w:r>
    </w:p>
    <w:p w:rsidR="001F794F" w:rsidRDefault="001F794F" w:rsidP="001F794F">
      <w:pPr>
        <w:pStyle w:val="ListParagraph"/>
        <w:numPr>
          <w:ilvl w:val="0"/>
          <w:numId w:val="2"/>
        </w:numPr>
      </w:pPr>
      <w:r>
        <w:t>Protection and Permanency Information Memorandums (PPIM); and</w:t>
      </w:r>
    </w:p>
    <w:p w:rsidR="001F794F" w:rsidRDefault="001F794F" w:rsidP="001F794F">
      <w:pPr>
        <w:pStyle w:val="ListParagraph"/>
        <w:numPr>
          <w:ilvl w:val="0"/>
          <w:numId w:val="2"/>
        </w:numPr>
      </w:pPr>
      <w:r>
        <w:t>Contract Correspondence Transmittals (CCT).</w:t>
      </w:r>
    </w:p>
    <w:p w:rsidR="001F794F" w:rsidRDefault="001F794F" w:rsidP="001F794F">
      <w:pPr>
        <w:ind w:left="-900"/>
      </w:pPr>
    </w:p>
    <w:p w:rsidR="001F794F" w:rsidRDefault="001F794F" w:rsidP="001F794F">
      <w:pPr>
        <w:ind w:left="-900"/>
      </w:pPr>
      <w:r>
        <w:t xml:space="preserve">All of this information has been successfully moved to the new </w:t>
      </w:r>
      <w:hyperlink r:id="rId8" w:history="1">
        <w:r w:rsidRPr="00712B99">
          <w:rPr>
            <w:rStyle w:val="Hyperlink"/>
          </w:rPr>
          <w:t xml:space="preserve">SOP </w:t>
        </w:r>
        <w:r w:rsidRPr="00712B99">
          <w:rPr>
            <w:rStyle w:val="Hyperlink"/>
          </w:rPr>
          <w:t>m</w:t>
        </w:r>
        <w:r w:rsidRPr="00712B99">
          <w:rPr>
            <w:rStyle w:val="Hyperlink"/>
          </w:rPr>
          <w:t>anual</w:t>
        </w:r>
      </w:hyperlink>
      <w:r>
        <w:t xml:space="preserve"> site and may be viewed there.  </w:t>
      </w:r>
    </w:p>
    <w:p w:rsidR="001F794F" w:rsidRDefault="001F794F" w:rsidP="001F794F">
      <w:pPr>
        <w:ind w:left="-900"/>
      </w:pPr>
    </w:p>
    <w:p w:rsidR="001F794F" w:rsidRDefault="001F794F" w:rsidP="001F794F">
      <w:pPr>
        <w:ind w:left="-900"/>
      </w:pPr>
      <w:r>
        <w:t>Protection and Permanency Transmittal Letters (PPTL) and SOP Clarifications will remain available on the old site</w:t>
      </w:r>
      <w:r w:rsidR="000558B3">
        <w:t xml:space="preserve"> until they are able to be transferred</w:t>
      </w:r>
      <w:r>
        <w:t xml:space="preserve">; however, all new documents will be posted directly to the new site.  </w:t>
      </w:r>
    </w:p>
    <w:p w:rsidR="001F794F" w:rsidRDefault="001F794F" w:rsidP="001F794F">
      <w:pPr>
        <w:ind w:left="-900"/>
      </w:pPr>
    </w:p>
    <w:p w:rsidR="00DF6BEF" w:rsidRDefault="001F794F" w:rsidP="001F794F">
      <w:pPr>
        <w:ind w:left="-900"/>
      </w:pPr>
      <w:r>
        <w:lastRenderedPageBreak/>
        <w:t xml:space="preserve">Please take the opportunity to save the new web address to your favorites or desktop.  The old site will no longer be updated so to ensure you have the most current information it is important to utilize the new manual.      </w:t>
      </w:r>
    </w:p>
    <w:p w:rsidR="00F46E23" w:rsidRDefault="00F46E23" w:rsidP="009F7190">
      <w:pPr>
        <w:ind w:left="-900"/>
      </w:pPr>
    </w:p>
    <w:p w:rsidR="009F7190" w:rsidRDefault="00F46E23" w:rsidP="009F7190">
      <w:pPr>
        <w:ind w:left="-900"/>
      </w:pPr>
      <w:r>
        <w:t xml:space="preserve">If you have any questions regarding the information in this memorandum, please contact via e-mail, </w:t>
      </w:r>
      <w:hyperlink r:id="rId9" w:history="1">
        <w:r w:rsidRPr="00366FC7">
          <w:rPr>
            <w:rStyle w:val="Hyperlink"/>
          </w:rPr>
          <w:t>sarah.cooper@ky.gov</w:t>
        </w:r>
      </w:hyperlink>
      <w:r>
        <w:t xml:space="preserve"> or by telephone at (502) 564-7536 ext. 4494.   </w:t>
      </w:r>
    </w:p>
    <w:p w:rsidR="009F7190" w:rsidRDefault="009F7190" w:rsidP="009F7190">
      <w:pPr>
        <w:ind w:left="-900"/>
      </w:pPr>
    </w:p>
    <w:p w:rsidR="009F7190" w:rsidRDefault="009F7190" w:rsidP="009F7190">
      <w:pPr>
        <w:ind w:left="-900"/>
      </w:pPr>
    </w:p>
    <w:p w:rsidR="009F7190" w:rsidRPr="009F7190" w:rsidRDefault="009F7190" w:rsidP="009F7190"/>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Default="0074772D" w:rsidP="0074772D">
      <w:pPr>
        <w:ind w:hanging="900"/>
      </w:pPr>
    </w:p>
    <w:p w:rsidR="0074772D" w:rsidRPr="0074772D" w:rsidRDefault="0074772D" w:rsidP="0074772D">
      <w:pPr>
        <w:ind w:hanging="900"/>
      </w:pPr>
    </w:p>
    <w:sectPr w:rsidR="0074772D" w:rsidRPr="0074772D" w:rsidSect="00F46E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65" w:rsidRDefault="00016E65" w:rsidP="00C03567">
      <w:r>
        <w:separator/>
      </w:r>
    </w:p>
  </w:endnote>
  <w:endnote w:type="continuationSeparator" w:id="0">
    <w:p w:rsidR="00016E65" w:rsidRDefault="00016E65" w:rsidP="00C03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E7" w:rsidRDefault="006A1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E7" w:rsidRDefault="006A13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23" w:rsidRPr="00F46E23" w:rsidRDefault="00F46E23" w:rsidP="00F46E23">
    <w:pPr>
      <w:pStyle w:val="BlockText"/>
      <w:tabs>
        <w:tab w:val="clear" w:pos="7920"/>
        <w:tab w:val="clear" w:pos="10065"/>
        <w:tab w:val="center" w:pos="5110"/>
        <w:tab w:val="center" w:pos="9840"/>
      </w:tabs>
      <w:ind w:left="0" w:right="-22" w:hanging="900"/>
      <w:rPr>
        <w:color w:val="808080"/>
      </w:rPr>
    </w:pPr>
    <w:r>
      <w:rPr>
        <w:color w:val="808080"/>
      </w:rPr>
      <w:t>KentuckyUnbridledSpirit.com</w:t>
    </w:r>
    <w:r>
      <w:rPr>
        <w:color w:val="808080"/>
      </w:rPr>
      <w:tab/>
      <w:t xml:space="preserve">                   </w:t>
    </w:r>
    <w:r w:rsidRPr="00F46E23">
      <w:rPr>
        <w:noProof/>
        <w:color w:val="808080"/>
      </w:rPr>
      <w:drawing>
        <wp:inline distT="0" distB="0" distL="0" distR="0">
          <wp:extent cx="1933575" cy="447675"/>
          <wp:effectExtent l="19050" t="0" r="9525" b="0"/>
          <wp:docPr id="12"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47675"/>
                  </a:xfrm>
                  <a:prstGeom prst="rect">
                    <a:avLst/>
                  </a:prstGeom>
                  <a:noFill/>
                  <a:ln w="9525">
                    <a:noFill/>
                    <a:miter lim="800000"/>
                    <a:headEnd/>
                    <a:tailEnd/>
                  </a:ln>
                </pic:spPr>
              </pic:pic>
            </a:graphicData>
          </a:graphic>
        </wp:inline>
      </w:drawing>
    </w:r>
    <w:r>
      <w:rPr>
        <w:color w:val="808080"/>
      </w:rPr>
      <w:t xml:space="preserve">                 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65" w:rsidRDefault="00016E65" w:rsidP="00C03567">
      <w:r>
        <w:separator/>
      </w:r>
    </w:p>
  </w:footnote>
  <w:footnote w:type="continuationSeparator" w:id="0">
    <w:p w:rsidR="00016E65" w:rsidRDefault="00016E65" w:rsidP="00C03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E7" w:rsidRDefault="006A13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23" w:rsidRDefault="00F46E23" w:rsidP="00C0356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23" w:rsidRDefault="00D14861" w:rsidP="00F46E23">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84.15pt;margin-top:5.7pt;width:85.1pt;height:77.7pt;z-index:251665408" stroked="f">
          <v:textbox style="mso-next-textbox:#_x0000_s1030">
            <w:txbxContent>
              <w:p w:rsidR="00F46E23" w:rsidRDefault="00F46E23" w:rsidP="00F46E23">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46E23" w:rsidRDefault="00F46E23" w:rsidP="00F46E23">
    <w:pPr>
      <w:tabs>
        <w:tab w:val="center" w:pos="5264"/>
      </w:tabs>
      <w:spacing w:line="220" w:lineRule="atLeast"/>
      <w:rPr>
        <w:sz w:val="20"/>
      </w:rPr>
    </w:pPr>
  </w:p>
  <w:p w:rsidR="00F46E23" w:rsidRDefault="00F46E23" w:rsidP="00F46E23">
    <w:pPr>
      <w:spacing w:line="220" w:lineRule="atLeast"/>
      <w:rPr>
        <w:sz w:val="20"/>
      </w:rPr>
    </w:pPr>
  </w:p>
  <w:p w:rsidR="00F46E23" w:rsidRDefault="00F46E23" w:rsidP="00F46E23">
    <w:pPr>
      <w:spacing w:line="260" w:lineRule="atLeast"/>
      <w:rPr>
        <w:rFonts w:ascii="TradeGothic LH BoldExtended" w:hAnsi="TradeGothic LH BoldExtended"/>
        <w:sz w:val="20"/>
      </w:rPr>
    </w:pPr>
  </w:p>
  <w:p w:rsidR="00F46E23" w:rsidRDefault="00F46E23" w:rsidP="00F46E23">
    <w:pPr>
      <w:spacing w:line="260" w:lineRule="atLeast"/>
      <w:rPr>
        <w:sz w:val="20"/>
      </w:rPr>
    </w:pPr>
  </w:p>
  <w:p w:rsidR="00F46E23" w:rsidRDefault="00F46E23" w:rsidP="00F46E23">
    <w:pPr>
      <w:spacing w:line="260" w:lineRule="atLeast"/>
      <w:rPr>
        <w:sz w:val="20"/>
      </w:rPr>
    </w:pPr>
  </w:p>
  <w:p w:rsidR="00F46E23" w:rsidRDefault="00F46E23" w:rsidP="00F46E23">
    <w:pPr>
      <w:spacing w:line="140" w:lineRule="atLeast"/>
      <w:rPr>
        <w:sz w:val="20"/>
      </w:rPr>
    </w:pPr>
  </w:p>
  <w:p w:rsidR="00F46E23" w:rsidRDefault="00F46E23" w:rsidP="00F46E23">
    <w:pPr>
      <w:pStyle w:val="CabDeptAgencytitle"/>
      <w:rPr>
        <w:b/>
        <w:bCs w:val="0"/>
        <w:w w:val="120"/>
      </w:rPr>
    </w:pPr>
    <w:r>
      <w:rPr>
        <w:b/>
        <w:bCs w:val="0"/>
        <w:w w:val="120"/>
      </w:rPr>
      <w:t>CABINET FOR HEALTH AND FAMILY SERVICES</w:t>
    </w:r>
  </w:p>
  <w:p w:rsidR="00F46E23" w:rsidRDefault="00F46E23" w:rsidP="00F46E23">
    <w:pPr>
      <w:pStyle w:val="CabDeptAgencytitle"/>
      <w:rPr>
        <w:b/>
        <w:w w:val="120"/>
      </w:rPr>
    </w:pPr>
    <w:r>
      <w:rPr>
        <w:b/>
        <w:w w:val="120"/>
      </w:rPr>
      <w:t>DEPARTMENT FOR COMMUNITY BASED SERVICES</w:t>
    </w:r>
  </w:p>
  <w:p w:rsidR="00F46E23" w:rsidRDefault="00D14861" w:rsidP="00F46E23">
    <w:pPr>
      <w:tabs>
        <w:tab w:val="center" w:pos="6120"/>
      </w:tabs>
      <w:spacing w:line="180" w:lineRule="atLeast"/>
      <w:rPr>
        <w:b/>
        <w:bCs/>
        <w:sz w:val="16"/>
      </w:rPr>
    </w:pPr>
    <w:r>
      <w:rPr>
        <w:b/>
        <w:bCs/>
        <w:noProof/>
        <w:sz w:val="16"/>
      </w:rPr>
      <w:pict>
        <v:shape id="_x0000_s1031" type="#_x0000_t202" style="position:absolute;margin-left:155.25pt;margin-top:7.05pt;width:138pt;height:73.8pt;z-index:251666432" stroked="f">
          <v:textbox style="mso-next-textbox:#_x0000_s1031">
            <w:txbxContent>
              <w:p w:rsidR="00F46E23" w:rsidRDefault="00F46E23" w:rsidP="00F46E23">
                <w:pPr>
                  <w:pStyle w:val="Address"/>
                </w:pPr>
                <w:r>
                  <w:t>Protection and Permanency</w:t>
                </w:r>
              </w:p>
              <w:p w:rsidR="00F46E23" w:rsidRDefault="00F46E23" w:rsidP="00F46E23">
                <w:pPr>
                  <w:pStyle w:val="Address"/>
                </w:pPr>
                <w:r>
                  <w:t xml:space="preserve">275 E. Main Street, </w:t>
                </w:r>
                <w:proofErr w:type="gramStart"/>
                <w:r>
                  <w:t>3C-C</w:t>
                </w:r>
                <w:proofErr w:type="gramEnd"/>
              </w:p>
              <w:p w:rsidR="00F46E23" w:rsidRDefault="00F46E23" w:rsidP="00F46E23">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46E23" w:rsidRDefault="00F46E23" w:rsidP="00F46E23">
                <w:pPr>
                  <w:pStyle w:val="Address"/>
                </w:pPr>
                <w:r>
                  <w:t>(502) 564-7536 (Phone)</w:t>
                </w:r>
              </w:p>
              <w:p w:rsidR="00F46E23" w:rsidRDefault="00F46E23" w:rsidP="00F46E23">
                <w:pPr>
                  <w:pStyle w:val="Address"/>
                </w:pPr>
                <w:r>
                  <w:t>(502) 564-4653 (Fax)</w:t>
                </w:r>
              </w:p>
              <w:p w:rsidR="00F46E23" w:rsidRDefault="00F46E23" w:rsidP="00F46E23">
                <w:pPr>
                  <w:pStyle w:val="Address"/>
                </w:pPr>
                <w:r>
                  <w:t>chfs.ky.gov</w:t>
                </w:r>
              </w:p>
            </w:txbxContent>
          </v:textbox>
        </v:shape>
      </w:pict>
    </w:r>
  </w:p>
  <w:p w:rsidR="00F46E23" w:rsidRDefault="00F46E23" w:rsidP="00F46E23">
    <w:pPr>
      <w:pStyle w:val="GovSecretaryDeputySecname"/>
      <w:tabs>
        <w:tab w:val="clear" w:pos="10944"/>
        <w:tab w:val="center" w:pos="9360"/>
      </w:tabs>
      <w:ind w:left="-900"/>
    </w:pPr>
    <w:r>
      <w:t>Steven L. Beshear</w:t>
    </w:r>
    <w:r>
      <w:tab/>
      <w:t>Janie Miller</w:t>
    </w:r>
  </w:p>
  <w:p w:rsidR="00F46E23" w:rsidRPr="001B5EF9" w:rsidRDefault="00F46E23" w:rsidP="00F46E23">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46E23" w:rsidRDefault="00F46E23" w:rsidP="00F46E23">
    <w:pPr>
      <w:pStyle w:val="GovSecretaryDeputySecname"/>
    </w:pPr>
  </w:p>
  <w:p w:rsidR="00F46E23" w:rsidRDefault="00F46E23" w:rsidP="00F46E23">
    <w:pPr>
      <w:pStyle w:val="GovSecretaryDeputySectilte"/>
    </w:pPr>
    <w:r>
      <w:tab/>
    </w:r>
  </w:p>
  <w:p w:rsidR="00F46E23" w:rsidRPr="00797852" w:rsidRDefault="00F46E23" w:rsidP="00F46E23">
    <w:pPr>
      <w:pStyle w:val="Header"/>
      <w:rPr>
        <w:rStyle w:val="normal-small1"/>
        <w:rFonts w:ascii="Arial" w:hAnsi="Arial"/>
        <w:szCs w:val="22"/>
      </w:rPr>
    </w:pPr>
  </w:p>
  <w:p w:rsidR="00F46E23" w:rsidRDefault="00F46E23" w:rsidP="00F46E23">
    <w:pPr>
      <w:pStyle w:val="Header"/>
      <w:jc w:val="center"/>
    </w:pPr>
  </w:p>
  <w:p w:rsidR="00F46E23" w:rsidRDefault="00F46E23" w:rsidP="00F46E23"/>
  <w:p w:rsidR="00F46E23" w:rsidRDefault="00F46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59A"/>
    <w:multiLevelType w:val="hybridMultilevel"/>
    <w:tmpl w:val="8EA82F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63F61B74"/>
    <w:multiLevelType w:val="hybridMultilevel"/>
    <w:tmpl w:val="E8966E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03567"/>
    <w:rsid w:val="00016E65"/>
    <w:rsid w:val="000558B3"/>
    <w:rsid w:val="000E6100"/>
    <w:rsid w:val="001B5EF9"/>
    <w:rsid w:val="001C1F37"/>
    <w:rsid w:val="001E5FED"/>
    <w:rsid w:val="001F1F10"/>
    <w:rsid w:val="001F794F"/>
    <w:rsid w:val="00221254"/>
    <w:rsid w:val="00235179"/>
    <w:rsid w:val="002A3CC2"/>
    <w:rsid w:val="003330E9"/>
    <w:rsid w:val="003567AF"/>
    <w:rsid w:val="0038680D"/>
    <w:rsid w:val="004675F9"/>
    <w:rsid w:val="004813D2"/>
    <w:rsid w:val="004B79EA"/>
    <w:rsid w:val="00533811"/>
    <w:rsid w:val="005A6774"/>
    <w:rsid w:val="005B58E4"/>
    <w:rsid w:val="005B5FF2"/>
    <w:rsid w:val="006610B7"/>
    <w:rsid w:val="00672051"/>
    <w:rsid w:val="00697083"/>
    <w:rsid w:val="006A13E7"/>
    <w:rsid w:val="006C6989"/>
    <w:rsid w:val="00712B99"/>
    <w:rsid w:val="0073679E"/>
    <w:rsid w:val="0074772D"/>
    <w:rsid w:val="008A4DA4"/>
    <w:rsid w:val="008B5114"/>
    <w:rsid w:val="008C01FC"/>
    <w:rsid w:val="008E7F79"/>
    <w:rsid w:val="0093444C"/>
    <w:rsid w:val="009F7190"/>
    <w:rsid w:val="00BF28D2"/>
    <w:rsid w:val="00C03567"/>
    <w:rsid w:val="00C26BDB"/>
    <w:rsid w:val="00C52129"/>
    <w:rsid w:val="00D14861"/>
    <w:rsid w:val="00DF6BEF"/>
    <w:rsid w:val="00E275D0"/>
    <w:rsid w:val="00EA01E4"/>
    <w:rsid w:val="00EB0418"/>
    <w:rsid w:val="00F335C1"/>
    <w:rsid w:val="00F46E23"/>
    <w:rsid w:val="00F54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54"/>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567"/>
    <w:pPr>
      <w:tabs>
        <w:tab w:val="center" w:pos="4680"/>
        <w:tab w:val="right" w:pos="9360"/>
      </w:tabs>
    </w:pPr>
  </w:style>
  <w:style w:type="character" w:customStyle="1" w:styleId="HeaderChar">
    <w:name w:val="Header Char"/>
    <w:basedOn w:val="DefaultParagraphFont"/>
    <w:link w:val="Header"/>
    <w:rsid w:val="00C03567"/>
    <w:rPr>
      <w:rFonts w:ascii="Verdana" w:hAnsi="Verdana"/>
      <w:sz w:val="22"/>
      <w:szCs w:val="24"/>
    </w:rPr>
  </w:style>
  <w:style w:type="paragraph" w:styleId="Footer">
    <w:name w:val="footer"/>
    <w:basedOn w:val="Normal"/>
    <w:link w:val="FooterChar"/>
    <w:uiPriority w:val="99"/>
    <w:semiHidden/>
    <w:unhideWhenUsed/>
    <w:rsid w:val="00C03567"/>
    <w:pPr>
      <w:tabs>
        <w:tab w:val="center" w:pos="4680"/>
        <w:tab w:val="right" w:pos="9360"/>
      </w:tabs>
    </w:pPr>
  </w:style>
  <w:style w:type="character" w:customStyle="1" w:styleId="FooterChar">
    <w:name w:val="Footer Char"/>
    <w:basedOn w:val="DefaultParagraphFont"/>
    <w:link w:val="Footer"/>
    <w:uiPriority w:val="99"/>
    <w:semiHidden/>
    <w:rsid w:val="00C03567"/>
    <w:rPr>
      <w:rFonts w:ascii="Verdana" w:hAnsi="Verdana"/>
      <w:sz w:val="22"/>
      <w:szCs w:val="24"/>
    </w:rPr>
  </w:style>
  <w:style w:type="character" w:customStyle="1" w:styleId="normal-small1">
    <w:name w:val="normal-small1"/>
    <w:basedOn w:val="DefaultParagraphFont"/>
    <w:rsid w:val="00C03567"/>
    <w:rPr>
      <w:rFonts w:ascii="Tahoma" w:hAnsi="Tahoma" w:cs="Tahoma" w:hint="default"/>
      <w:spacing w:val="0"/>
      <w:sz w:val="19"/>
      <w:szCs w:val="19"/>
    </w:rPr>
  </w:style>
  <w:style w:type="paragraph" w:customStyle="1" w:styleId="CabDeptAgencytitle">
    <w:name w:val="Cab/Dept/Agency title"/>
    <w:basedOn w:val="Normal"/>
    <w:rsid w:val="00C03567"/>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C03567"/>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C03567"/>
    <w:pPr>
      <w:tabs>
        <w:tab w:val="center" w:pos="10944"/>
      </w:tabs>
      <w:spacing w:line="260" w:lineRule="atLeast"/>
    </w:pPr>
    <w:rPr>
      <w:rFonts w:ascii="Arial" w:hAnsi="Arial"/>
      <w:color w:val="003994"/>
      <w:w w:val="95"/>
    </w:rPr>
  </w:style>
  <w:style w:type="paragraph" w:customStyle="1" w:styleId="Address">
    <w:name w:val="Address"/>
    <w:basedOn w:val="Normal"/>
    <w:rsid w:val="00C03567"/>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C03567"/>
    <w:rPr>
      <w:rFonts w:ascii="Tahoma" w:hAnsi="Tahoma" w:cs="Tahoma"/>
      <w:sz w:val="16"/>
      <w:szCs w:val="16"/>
    </w:rPr>
  </w:style>
  <w:style w:type="character" w:customStyle="1" w:styleId="BalloonTextChar">
    <w:name w:val="Balloon Text Char"/>
    <w:basedOn w:val="DefaultParagraphFont"/>
    <w:link w:val="BalloonText"/>
    <w:uiPriority w:val="99"/>
    <w:semiHidden/>
    <w:rsid w:val="00C03567"/>
    <w:rPr>
      <w:rFonts w:ascii="Tahoma" w:hAnsi="Tahoma" w:cs="Tahoma"/>
      <w:sz w:val="16"/>
      <w:szCs w:val="16"/>
    </w:rPr>
  </w:style>
  <w:style w:type="character" w:styleId="Hyperlink">
    <w:name w:val="Hyperlink"/>
    <w:basedOn w:val="DefaultParagraphFont"/>
    <w:rsid w:val="0074772D"/>
    <w:rPr>
      <w:color w:val="0000FF"/>
      <w:u w:val="single"/>
    </w:rPr>
  </w:style>
  <w:style w:type="paragraph" w:styleId="BlockText">
    <w:name w:val="Block Text"/>
    <w:basedOn w:val="Normal"/>
    <w:rsid w:val="0074772D"/>
    <w:pPr>
      <w:tabs>
        <w:tab w:val="left" w:pos="7920"/>
        <w:tab w:val="center" w:pos="10065"/>
      </w:tabs>
      <w:spacing w:line="260" w:lineRule="atLeast"/>
      <w:ind w:left="1134" w:right="132"/>
    </w:pPr>
    <w:rPr>
      <w:rFonts w:ascii="Arial" w:hAnsi="Arial"/>
      <w:sz w:val="18"/>
    </w:rPr>
  </w:style>
  <w:style w:type="paragraph" w:styleId="ListParagraph">
    <w:name w:val="List Paragraph"/>
    <w:basedOn w:val="Normal"/>
    <w:uiPriority w:val="34"/>
    <w:qFormat/>
    <w:rsid w:val="009F7190"/>
    <w:pPr>
      <w:ind w:left="720"/>
      <w:contextualSpacing/>
    </w:pPr>
  </w:style>
  <w:style w:type="character" w:styleId="FollowedHyperlink">
    <w:name w:val="FollowedHyperlink"/>
    <w:basedOn w:val="DefaultParagraphFont"/>
    <w:uiPriority w:val="99"/>
    <w:semiHidden/>
    <w:unhideWhenUsed/>
    <w:rsid w:val="00712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Pages/index.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arah.cooper@ky.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2011</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A341-DE6F-466D-9F57-8E85248FEBDC}"/>
</file>

<file path=customXml/itemProps2.xml><?xml version="1.0" encoding="utf-8"?>
<ds:datastoreItem xmlns:ds="http://schemas.openxmlformats.org/officeDocument/2006/customXml" ds:itemID="{4A6811FF-90B8-4EB0-989A-83B6BF3C993F}"/>
</file>

<file path=customXml/itemProps3.xml><?xml version="1.0" encoding="utf-8"?>
<ds:datastoreItem xmlns:ds="http://schemas.openxmlformats.org/officeDocument/2006/customXml" ds:itemID="{3DAF12FE-549D-43AF-9FA8-557E5CB5558F}"/>
</file>

<file path=customXml/itemProps4.xml><?xml version="1.0" encoding="utf-8"?>
<ds:datastoreItem xmlns:ds="http://schemas.openxmlformats.org/officeDocument/2006/customXml" ds:itemID="{C1ED1705-626C-4CCC-8C24-30843FBC80D0}"/>
</file>

<file path=docProps/app.xml><?xml version="1.0" encoding="utf-8"?>
<Properties xmlns="http://schemas.openxmlformats.org/officeDocument/2006/extended-properties" xmlns:vt="http://schemas.openxmlformats.org/officeDocument/2006/docPropsVTypes">
  <Template>Normal.dotm</Template>
  <TotalTime>13</TotalTime>
  <Pages>2</Pages>
  <Words>215</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11-04 Removal of Access to the Old SOP Manual</dc:title>
  <dc:creator>sarah.cooper</dc:creator>
  <cp:lastModifiedBy>lisar.smith</cp:lastModifiedBy>
  <cp:revision>3</cp:revision>
  <dcterms:created xsi:type="dcterms:W3CDTF">2011-02-10T13:53:00Z</dcterms:created>
  <dcterms:modified xsi:type="dcterms:W3CDTF">2011-02-10T14:01:00Z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PPIM</vt:lpwstr>
  </property>
  <property fmtid="{D5CDD505-2E9C-101B-9397-08002B2CF9AE}" pid="13" name="Types">
    <vt:lpwstr>Memo</vt:lpwstr>
  </property>
  <property fmtid="{D5CDD505-2E9C-101B-9397-08002B2CF9AE}" pid="14" name="Document Year">
    <vt:lpwstr>2011</vt:lpwstr>
  </property>
</Properties>
</file>